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1"/>
        </w:rPr>
      </w:pPr>
    </w:p>
    <w:p>
      <w:pPr>
        <w:spacing w:before="100"/>
        <w:ind w:left="160" w:right="0" w:firstLine="0"/>
        <w:jc w:val="left"/>
        <w:rPr>
          <w:rFonts w:ascii="Franklin Gothic"/>
          <w:sz w:val="6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4343400</wp:posOffset>
            </wp:positionH>
            <wp:positionV relativeFrom="paragraph">
              <wp:posOffset>-91602</wp:posOffset>
            </wp:positionV>
            <wp:extent cx="2743199" cy="91911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91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"/>
          <w:color w:val="40AD49"/>
          <w:sz w:val="64"/>
        </w:rPr>
        <w:t>Everyday Safety</w:t>
      </w:r>
    </w:p>
    <w:p>
      <w:pPr>
        <w:spacing w:before="117"/>
        <w:ind w:left="160" w:right="0" w:firstLine="0"/>
        <w:jc w:val="left"/>
        <w:rPr>
          <w:rFonts w:ascii="Franklin Gothic"/>
          <w:i/>
          <w:sz w:val="32"/>
        </w:rPr>
      </w:pPr>
      <w:r>
        <w:rPr/>
        <w:pict>
          <v:line style="position:absolute;mso-position-horizontal-relative:page;mso-position-vertical-relative:paragraph;z-index:0;mso-wrap-distance-left:0;mso-wrap-distance-right:0" from="57pt,29.756229pt" to="561pt,29.756229pt" stroked="true" strokeweight="1pt" strokecolor="#40ad49">
            <v:stroke dashstyle="solid"/>
            <w10:wrap type="topAndBottom"/>
          </v:line>
        </w:pict>
      </w:r>
      <w:r>
        <w:rPr>
          <w:rFonts w:ascii="Franklin Gothic"/>
          <w:i/>
          <w:color w:val="40AD49"/>
          <w:sz w:val="32"/>
        </w:rPr>
        <w:t>Tailgate Talks</w:t>
      </w:r>
    </w:p>
    <w:p>
      <w:pPr>
        <w:spacing w:before="23"/>
        <w:ind w:left="906" w:right="0" w:firstLine="0"/>
        <w:jc w:val="left"/>
        <w:rPr>
          <w:b/>
          <w:sz w:val="96"/>
        </w:rPr>
      </w:pPr>
      <w:r>
        <w:rPr>
          <w:b/>
          <w:color w:val="231F20"/>
          <w:sz w:val="96"/>
        </w:rPr>
        <w:t>Hearing Protection</w:t>
      </w:r>
    </w:p>
    <w:p>
      <w:pPr>
        <w:spacing w:line="249" w:lineRule="auto" w:before="39"/>
        <w:ind w:left="127" w:right="86" w:firstLine="0"/>
        <w:jc w:val="center"/>
        <w:rPr>
          <w:i/>
          <w:sz w:val="24"/>
        </w:rPr>
      </w:pPr>
      <w:r>
        <w:rPr>
          <w:i/>
          <w:color w:val="231F20"/>
          <w:sz w:val="24"/>
        </w:rPr>
        <w:t>This Everyday Safety Tailgate Talk was originally published as part of the August 2017 training </w:t>
      </w:r>
      <w:r>
        <w:rPr>
          <w:i/>
          <w:color w:val="231F20"/>
          <w:sz w:val="24"/>
        </w:rPr>
        <w:t>series “The Safety Pins” by Phillip E. Spiezio, Safety Officer and provided to CLRP by the Washington County, NY Office of the Safety Officer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7"/>
        <w:rPr>
          <w:i/>
          <w:sz w:val="30"/>
        </w:rPr>
      </w:pPr>
    </w:p>
    <w:p>
      <w:pPr>
        <w:pStyle w:val="BodyText"/>
        <w:spacing w:line="249" w:lineRule="auto"/>
        <w:ind w:left="520" w:right="4008"/>
        <w:jc w:val="both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4782311</wp:posOffset>
            </wp:positionH>
            <wp:positionV relativeFrom="paragraph">
              <wp:posOffset>-81126</wp:posOffset>
            </wp:positionV>
            <wp:extent cx="2304287" cy="1851111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87" cy="1851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Noise can be controlled by various measures including installing equipment and systems that have been engineered, designed, and built to operate quietly; by enclosing or shielding noisy equipment; by making certain that equipment is in good repair and properly maintained with all worn or unbalanced parts replaced; by mounting noisy equipment on special mounts to reduce vibration; and by installing silencers, mufflers, or baffles.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49" w:lineRule="auto"/>
        <w:ind w:left="520" w:right="116"/>
        <w:jc w:val="both"/>
      </w:pPr>
      <w:r>
        <w:rPr>
          <w:color w:val="231F20"/>
        </w:rPr>
        <w:t>When employees are subjected to sound exceeding those listed the table </w:t>
      </w:r>
      <w:r>
        <w:rPr>
          <w:color w:val="231F20"/>
          <w:spacing w:val="-3"/>
        </w:rPr>
        <w:t>below, </w:t>
      </w:r>
      <w:r>
        <w:rPr>
          <w:color w:val="231F20"/>
        </w:rPr>
        <w:t>feasible administrative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engineering</w:t>
      </w:r>
      <w:r>
        <w:rPr>
          <w:color w:val="231F20"/>
          <w:spacing w:val="-11"/>
        </w:rPr>
        <w:t> </w:t>
      </w:r>
      <w:r>
        <w:rPr>
          <w:color w:val="231F20"/>
        </w:rPr>
        <w:t>controls</w:t>
      </w:r>
      <w:r>
        <w:rPr>
          <w:color w:val="231F20"/>
          <w:spacing w:val="-11"/>
        </w:rPr>
        <w:t> </w:t>
      </w:r>
      <w:r>
        <w:rPr>
          <w:color w:val="231F20"/>
        </w:rPr>
        <w:t>should</w:t>
      </w:r>
      <w:r>
        <w:rPr>
          <w:color w:val="231F20"/>
          <w:spacing w:val="-11"/>
        </w:rPr>
        <w:t>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</w:rPr>
        <w:t>utilized.</w:t>
      </w:r>
      <w:r>
        <w:rPr>
          <w:color w:val="231F20"/>
          <w:spacing w:val="-11"/>
        </w:rPr>
        <w:t> </w:t>
      </w:r>
      <w:r>
        <w:rPr>
          <w:color w:val="231F20"/>
        </w:rPr>
        <w:t>If</w:t>
      </w:r>
      <w:r>
        <w:rPr>
          <w:color w:val="231F20"/>
          <w:spacing w:val="-11"/>
        </w:rPr>
        <w:t> </w:t>
      </w:r>
      <w:r>
        <w:rPr>
          <w:color w:val="231F20"/>
        </w:rPr>
        <w:t>such</w:t>
      </w:r>
      <w:r>
        <w:rPr>
          <w:color w:val="231F20"/>
          <w:spacing w:val="-11"/>
        </w:rPr>
        <w:t> </w:t>
      </w:r>
      <w:r>
        <w:rPr>
          <w:color w:val="231F20"/>
        </w:rPr>
        <w:t>controls</w:t>
      </w:r>
      <w:r>
        <w:rPr>
          <w:color w:val="231F20"/>
          <w:spacing w:val="-11"/>
        </w:rPr>
        <w:t> </w:t>
      </w:r>
      <w:r>
        <w:rPr>
          <w:color w:val="231F20"/>
        </w:rPr>
        <w:t>fail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reduce</w:t>
      </w:r>
      <w:r>
        <w:rPr>
          <w:color w:val="231F20"/>
          <w:spacing w:val="-11"/>
        </w:rPr>
        <w:t> </w:t>
      </w:r>
      <w:r>
        <w:rPr>
          <w:color w:val="231F20"/>
        </w:rPr>
        <w:t>sound to acceptable levels, personal protective equipment should be provided and used to reduce sound to within the levels of the table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below.</w:t>
      </w:r>
    </w:p>
    <w:p>
      <w:pPr>
        <w:pStyle w:val="BodyText"/>
        <w:tabs>
          <w:tab w:pos="4076" w:val="left" w:leader="none"/>
        </w:tabs>
        <w:spacing w:before="184"/>
        <w:ind w:left="520"/>
        <w:jc w:val="both"/>
      </w:pPr>
      <w:r>
        <w:rPr>
          <w:color w:val="231F20"/>
        </w:rPr>
        <w:t>Duration per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day,</w:t>
      </w:r>
      <w:r>
        <w:rPr>
          <w:color w:val="231F20"/>
          <w:spacing w:val="-3"/>
        </w:rPr>
        <w:t> </w:t>
      </w:r>
      <w:r>
        <w:rPr>
          <w:color w:val="231F20"/>
        </w:rPr>
        <w:t>hours</w:t>
        <w:tab/>
        <w:t>Sound level dBA slow</w:t>
      </w:r>
      <w:r>
        <w:rPr>
          <w:color w:val="231F20"/>
          <w:spacing w:val="-17"/>
        </w:rPr>
        <w:t> </w:t>
      </w:r>
      <w:r>
        <w:rPr>
          <w:color w:val="231F20"/>
        </w:rPr>
        <w:t>response</w:t>
      </w: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"/>
        <w:gridCol w:w="2893"/>
        <w:gridCol w:w="1283"/>
      </w:tblGrid>
      <w:tr>
        <w:trPr>
          <w:trHeight w:val="278" w:hRule="atLeast"/>
        </w:trPr>
        <w:tc>
          <w:tcPr>
            <w:tcW w:w="285" w:type="dxa"/>
          </w:tcPr>
          <w:p>
            <w:pPr>
              <w:pStyle w:val="TableParagraph"/>
              <w:spacing w:line="257" w:lineRule="exact" w:before="1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51"/>
                <w:sz w:val="24"/>
              </w:rPr>
              <w:t></w:t>
            </w:r>
          </w:p>
        </w:tc>
        <w:tc>
          <w:tcPr>
            <w:tcW w:w="2893" w:type="dxa"/>
          </w:tcPr>
          <w:p>
            <w:pPr>
              <w:pStyle w:val="TableParagraph"/>
              <w:spacing w:line="258" w:lineRule="exact" w:before="0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8...........................</w:t>
            </w:r>
          </w:p>
        </w:tc>
        <w:tc>
          <w:tcPr>
            <w:tcW w:w="1283" w:type="dxa"/>
          </w:tcPr>
          <w:p>
            <w:pPr>
              <w:pStyle w:val="TableParagraph"/>
              <w:spacing w:line="258" w:lineRule="exact" w:before="0"/>
              <w:ind w:left="0" w:right="18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90</w:t>
            </w:r>
          </w:p>
        </w:tc>
      </w:tr>
      <w:tr>
        <w:trPr>
          <w:trHeight w:val="287" w:hRule="atLeast"/>
        </w:trPr>
        <w:tc>
          <w:tcPr>
            <w:tcW w:w="285" w:type="dxa"/>
          </w:tcPr>
          <w:p>
            <w:pPr>
              <w:pStyle w:val="TableParagraph"/>
              <w:spacing w:line="257" w:lineRule="exact" w:before="11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51"/>
                <w:sz w:val="24"/>
              </w:rPr>
              <w:t></w:t>
            </w:r>
          </w:p>
        </w:tc>
        <w:tc>
          <w:tcPr>
            <w:tcW w:w="2893" w:type="dxa"/>
          </w:tcPr>
          <w:p>
            <w:pPr>
              <w:pStyle w:val="TableParagraph"/>
              <w:spacing w:line="266" w:lineRule="exact" w:before="2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6...........................</w:t>
            </w:r>
          </w:p>
        </w:tc>
        <w:tc>
          <w:tcPr>
            <w:tcW w:w="1283" w:type="dxa"/>
          </w:tcPr>
          <w:p>
            <w:pPr>
              <w:pStyle w:val="TableParagraph"/>
              <w:spacing w:line="266" w:lineRule="exact" w:before="2"/>
              <w:ind w:left="0" w:right="18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92</w:t>
            </w:r>
          </w:p>
        </w:tc>
      </w:tr>
      <w:tr>
        <w:trPr>
          <w:trHeight w:val="288" w:hRule="atLeast"/>
        </w:trPr>
        <w:tc>
          <w:tcPr>
            <w:tcW w:w="285" w:type="dxa"/>
          </w:tcPr>
          <w:p>
            <w:pPr>
              <w:pStyle w:val="TableParagraph"/>
              <w:spacing w:line="257" w:lineRule="exact" w:before="11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51"/>
                <w:sz w:val="24"/>
              </w:rPr>
              <w:t></w:t>
            </w:r>
          </w:p>
        </w:tc>
        <w:tc>
          <w:tcPr>
            <w:tcW w:w="2893" w:type="dxa"/>
          </w:tcPr>
          <w:p>
            <w:pPr>
              <w:pStyle w:val="TableParagraph"/>
              <w:spacing w:line="266" w:lineRule="exact" w:before="2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4...........................</w:t>
            </w:r>
          </w:p>
        </w:tc>
        <w:tc>
          <w:tcPr>
            <w:tcW w:w="1283" w:type="dxa"/>
          </w:tcPr>
          <w:p>
            <w:pPr>
              <w:pStyle w:val="TableParagraph"/>
              <w:spacing w:line="266" w:lineRule="exact" w:before="2"/>
              <w:ind w:left="0" w:right="18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95</w:t>
            </w:r>
          </w:p>
        </w:tc>
      </w:tr>
      <w:tr>
        <w:trPr>
          <w:trHeight w:val="287" w:hRule="atLeast"/>
        </w:trPr>
        <w:tc>
          <w:tcPr>
            <w:tcW w:w="285" w:type="dxa"/>
          </w:tcPr>
          <w:p>
            <w:pPr>
              <w:pStyle w:val="TableParagraph"/>
              <w:spacing w:line="257" w:lineRule="exact" w:before="11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51"/>
                <w:sz w:val="24"/>
              </w:rPr>
              <w:t></w:t>
            </w:r>
          </w:p>
        </w:tc>
        <w:tc>
          <w:tcPr>
            <w:tcW w:w="2893" w:type="dxa"/>
          </w:tcPr>
          <w:p>
            <w:pPr>
              <w:pStyle w:val="TableParagraph"/>
              <w:spacing w:line="266" w:lineRule="exact" w:before="2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3...........................</w:t>
            </w:r>
          </w:p>
        </w:tc>
        <w:tc>
          <w:tcPr>
            <w:tcW w:w="1283" w:type="dxa"/>
          </w:tcPr>
          <w:p>
            <w:pPr>
              <w:pStyle w:val="TableParagraph"/>
              <w:spacing w:line="266" w:lineRule="exact" w:before="2"/>
              <w:ind w:left="0" w:right="182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97</w:t>
            </w:r>
          </w:p>
        </w:tc>
      </w:tr>
      <w:tr>
        <w:trPr>
          <w:trHeight w:val="287" w:hRule="atLeast"/>
        </w:trPr>
        <w:tc>
          <w:tcPr>
            <w:tcW w:w="285" w:type="dxa"/>
          </w:tcPr>
          <w:p>
            <w:pPr>
              <w:pStyle w:val="TableParagraph"/>
              <w:spacing w:line="257" w:lineRule="exact" w:before="11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51"/>
                <w:sz w:val="24"/>
              </w:rPr>
              <w:t></w:t>
            </w:r>
          </w:p>
        </w:tc>
        <w:tc>
          <w:tcPr>
            <w:tcW w:w="2893" w:type="dxa"/>
          </w:tcPr>
          <w:p>
            <w:pPr>
              <w:pStyle w:val="TableParagraph"/>
              <w:spacing w:line="266" w:lineRule="exact" w:before="2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2...........................</w:t>
            </w:r>
          </w:p>
        </w:tc>
        <w:tc>
          <w:tcPr>
            <w:tcW w:w="1283" w:type="dxa"/>
          </w:tcPr>
          <w:p>
            <w:pPr>
              <w:pStyle w:val="TableParagraph"/>
              <w:spacing w:line="266" w:lineRule="exact" w:before="2"/>
              <w:ind w:left="0"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100</w:t>
            </w:r>
          </w:p>
        </w:tc>
      </w:tr>
      <w:tr>
        <w:trPr>
          <w:trHeight w:val="288" w:hRule="atLeast"/>
        </w:trPr>
        <w:tc>
          <w:tcPr>
            <w:tcW w:w="285" w:type="dxa"/>
          </w:tcPr>
          <w:p>
            <w:pPr>
              <w:pStyle w:val="TableParagraph"/>
              <w:spacing w:line="257" w:lineRule="exact" w:before="11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51"/>
                <w:sz w:val="24"/>
              </w:rPr>
              <w:t></w:t>
            </w:r>
          </w:p>
        </w:tc>
        <w:tc>
          <w:tcPr>
            <w:tcW w:w="2893" w:type="dxa"/>
          </w:tcPr>
          <w:p>
            <w:pPr>
              <w:pStyle w:val="TableParagraph"/>
              <w:spacing w:line="266" w:lineRule="exact" w:before="2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1 1/2 ....................</w:t>
            </w:r>
          </w:p>
        </w:tc>
        <w:tc>
          <w:tcPr>
            <w:tcW w:w="1283" w:type="dxa"/>
          </w:tcPr>
          <w:p>
            <w:pPr>
              <w:pStyle w:val="TableParagraph"/>
              <w:spacing w:line="266" w:lineRule="exact" w:before="2"/>
              <w:ind w:left="0"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102</w:t>
            </w:r>
          </w:p>
        </w:tc>
      </w:tr>
      <w:tr>
        <w:trPr>
          <w:trHeight w:val="287" w:hRule="atLeast"/>
        </w:trPr>
        <w:tc>
          <w:tcPr>
            <w:tcW w:w="285" w:type="dxa"/>
          </w:tcPr>
          <w:p>
            <w:pPr>
              <w:pStyle w:val="TableParagraph"/>
              <w:spacing w:line="257" w:lineRule="exact" w:before="11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51"/>
                <w:sz w:val="24"/>
              </w:rPr>
              <w:t></w:t>
            </w:r>
          </w:p>
        </w:tc>
        <w:tc>
          <w:tcPr>
            <w:tcW w:w="2893" w:type="dxa"/>
          </w:tcPr>
          <w:p>
            <w:pPr>
              <w:pStyle w:val="TableParagraph"/>
              <w:spacing w:line="266" w:lineRule="exact" w:before="2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1...........................</w:t>
            </w:r>
          </w:p>
        </w:tc>
        <w:tc>
          <w:tcPr>
            <w:tcW w:w="1283" w:type="dxa"/>
          </w:tcPr>
          <w:p>
            <w:pPr>
              <w:pStyle w:val="TableParagraph"/>
              <w:spacing w:line="266" w:lineRule="exact" w:before="2"/>
              <w:ind w:left="0" w:right="48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105</w:t>
            </w:r>
          </w:p>
        </w:tc>
      </w:tr>
      <w:tr>
        <w:trPr>
          <w:trHeight w:val="288" w:hRule="atLeast"/>
        </w:trPr>
        <w:tc>
          <w:tcPr>
            <w:tcW w:w="285" w:type="dxa"/>
          </w:tcPr>
          <w:p>
            <w:pPr>
              <w:pStyle w:val="TableParagraph"/>
              <w:spacing w:line="257" w:lineRule="exact" w:before="11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51"/>
                <w:sz w:val="24"/>
              </w:rPr>
              <w:t></w:t>
            </w:r>
          </w:p>
        </w:tc>
        <w:tc>
          <w:tcPr>
            <w:tcW w:w="2893" w:type="dxa"/>
          </w:tcPr>
          <w:p>
            <w:pPr>
              <w:pStyle w:val="TableParagraph"/>
              <w:spacing w:line="266" w:lineRule="exact" w:before="2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1/2 .......................</w:t>
            </w:r>
          </w:p>
        </w:tc>
        <w:tc>
          <w:tcPr>
            <w:tcW w:w="1283" w:type="dxa"/>
          </w:tcPr>
          <w:p>
            <w:pPr>
              <w:pStyle w:val="TableParagraph"/>
              <w:spacing w:line="266" w:lineRule="exact" w:before="2"/>
              <w:ind w:left="0" w:right="6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110</w:t>
            </w:r>
          </w:p>
        </w:tc>
      </w:tr>
      <w:tr>
        <w:trPr>
          <w:trHeight w:val="278" w:hRule="atLeast"/>
        </w:trPr>
        <w:tc>
          <w:tcPr>
            <w:tcW w:w="285" w:type="dxa"/>
          </w:tcPr>
          <w:p>
            <w:pPr>
              <w:pStyle w:val="TableParagraph"/>
              <w:spacing w:line="247" w:lineRule="exact" w:before="11"/>
              <w:ind w:left="5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231F20"/>
                <w:w w:val="51"/>
                <w:sz w:val="24"/>
              </w:rPr>
              <w:t></w:t>
            </w:r>
          </w:p>
        </w:tc>
        <w:tc>
          <w:tcPr>
            <w:tcW w:w="2893" w:type="dxa"/>
          </w:tcPr>
          <w:p>
            <w:pPr>
              <w:pStyle w:val="TableParagraph"/>
              <w:spacing w:line="256" w:lineRule="exact" w:before="2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1/4 or less............</w:t>
            </w:r>
          </w:p>
        </w:tc>
        <w:tc>
          <w:tcPr>
            <w:tcW w:w="1283" w:type="dxa"/>
          </w:tcPr>
          <w:p>
            <w:pPr>
              <w:pStyle w:val="TableParagraph"/>
              <w:spacing w:line="256" w:lineRule="exact" w:before="2"/>
              <w:ind w:left="0" w:right="66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115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  <w:r>
        <w:rPr/>
        <w:pict>
          <v:line style="position:absolute;mso-position-horizontal-relative:page;mso-position-vertical-relative:paragraph;z-index:1048;mso-wrap-distance-left:0;mso-wrap-distance-right:0" from="54pt,18.112707pt" to="558pt,18.112707pt" stroked="true" strokeweight="1pt" strokecolor="#40ad49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723900</wp:posOffset>
            </wp:positionH>
            <wp:positionV relativeFrom="paragraph">
              <wp:posOffset>350059</wp:posOffset>
            </wp:positionV>
            <wp:extent cx="1565914" cy="960119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4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6.5pt;margin-top:27.112707pt;width:251pt;height:84.5pt;mso-position-horizontal-relative:page;mso-position-vertical-relative:paragraph;z-index:1096;mso-wrap-distance-left:0;mso-wrap-distance-right:0" type="#_x0000_t202" filled="false" stroked="true" strokeweight="1pt" strokecolor="#40ad49">
            <v:textbox inset="0,0,0,0">
              <w:txbxContent>
                <w:p>
                  <w:pPr>
                    <w:pStyle w:val="BodyText"/>
                    <w:spacing w:before="3"/>
                    <w:rPr>
                      <w:sz w:val="31"/>
                    </w:rPr>
                  </w:pPr>
                </w:p>
                <w:p>
                  <w:pPr>
                    <w:spacing w:line="249" w:lineRule="auto" w:before="0"/>
                    <w:ind w:left="180" w:right="181" w:firstLine="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>Everyday Safety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Tailgate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>Talks </w:t>
                  </w:r>
                  <w:r>
                    <w:rPr>
                      <w:i/>
                      <w:color w:val="231F20"/>
                      <w:sz w:val="20"/>
                    </w:rPr>
                    <w:t>are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published </w:t>
                  </w:r>
                  <w:r>
                    <w:rPr>
                      <w:i/>
                      <w:color w:val="231F20"/>
                      <w:sz w:val="20"/>
                    </w:rPr>
                    <w:t>by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the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Cornell Local Roads </w:t>
                  </w:r>
                  <w:r>
                    <w:rPr>
                      <w:i/>
                      <w:color w:val="231F20"/>
                      <w:sz w:val="20"/>
                    </w:rPr>
                    <w:t>Program in cooperation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with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the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National Local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>Technical </w:t>
                  </w:r>
                  <w:r>
                    <w:rPr>
                      <w:i/>
                      <w:color w:val="231F20"/>
                      <w:sz w:val="20"/>
                    </w:rPr>
                    <w:t>Assistance Association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and participating partner organizations.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440" w:bottom="280" w:left="980" w:right="900"/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Heading1"/>
        <w:ind w:right="129"/>
        <w:jc w:val="center"/>
      </w:pPr>
      <w:r>
        <w:rPr>
          <w:color w:val="231F20"/>
        </w:rPr>
        <w:t>Noise Level Chart</w:t>
      </w:r>
    </w:p>
    <w:p>
      <w:pPr>
        <w:pStyle w:val="BodyText"/>
        <w:spacing w:before="89"/>
        <w:ind w:left="69" w:right="129"/>
        <w:jc w:val="center"/>
      </w:pPr>
      <w:r>
        <w:rPr>
          <w:color w:val="231F20"/>
        </w:rPr>
        <w:t>A noise level chart showing examples of sounds with dB levels ranging from 0 to 180 decibels.</w:t>
      </w:r>
    </w:p>
    <w:p>
      <w:pPr>
        <w:pStyle w:val="BodyText"/>
        <w:spacing w:before="1"/>
        <w:rPr>
          <w:sz w:val="26"/>
        </w:rPr>
      </w:pPr>
    </w:p>
    <w:p>
      <w:pPr>
        <w:spacing w:before="1"/>
        <w:ind w:left="71" w:right="129" w:firstLine="0"/>
        <w:jc w:val="center"/>
        <w:rPr>
          <w:i/>
          <w:sz w:val="24"/>
        </w:rPr>
      </w:pPr>
      <w:r>
        <w:rPr/>
        <w:pict>
          <v:group style="position:absolute;margin-left:54.985001pt;margin-top:20.30558pt;width:494.9pt;height:27.3pt;mso-position-horizontal-relative:page;mso-position-vertical-relative:paragraph;z-index:-17464" coordorigin="1100,406" coordsize="9898,546">
            <v:shape style="position:absolute;left:1099;top:406;width:9898;height:546" coordorigin="1100,406" coordsize="9898,546" path="m10997,406l8477,406,5957,406,3620,406,1100,406,1100,952,3620,952,5957,952,8477,952,10997,952,10997,406e" filled="true" fillcolor="#3753a4" stroked="false">
              <v:path arrowok="t"/>
              <v:fill type="solid"/>
            </v:shape>
            <v:shape style="position:absolute;left:1187;top:488;width:403;height:146" type="#_x0000_t75" stroked="false">
              <v:imagedata r:id="rId10" o:title=""/>
            </v:shape>
            <v:shape style="position:absolute;left:3714;top:488;width:109;height:144" coordorigin="3714,489" coordsize="109,144" path="m3823,632l3823,608,3743,608,3743,569,3815,569,3815,545,3743,545,3743,513,3820,513,3820,489,3714,489,3714,632,3823,632xe" filled="false" stroked="true" strokeweight="0pt" strokecolor="#ffffff">
              <v:path arrowok="t"/>
              <v:stroke dashstyle="solid"/>
            </v:shape>
            <v:shape style="position:absolute;left:3834;top:528;width:109;height:104" coordorigin="3834,528" coordsize="109,104" path="m3866,632l3888,600,3909,632,3942,632,3904,577,3939,528,3907,528,3888,557,3869,528,3836,528,3872,578,3834,632,3866,632xe" filled="false" stroked="true" strokeweight="0pt" strokecolor="#ffffff">
              <v:path arrowok="t"/>
              <v:stroke dashstyle="solid"/>
            </v:shape>
            <v:shape style="position:absolute;left:-35;top:13455;width:98;height:109" coordorigin="-34,13456" coordsize="98,109" path="m3986,550l3989,548,3992,547,3997,547,4005,547,4009,548,4012,550,4015,552,4016,556,4016,561,4016,564,4011,566,4002,568,3989,571,3980,573,3972,575,3967,577,3962,580,3958,583,3956,588,3953,592,3951,598,3951,603,3951,612,3955,620,3961,625,3967,631,3975,634,3986,634,3992,634,3998,633,4003,631,4008,628,4013,625,4018,620,4018,621,4019,622,4019,624,4020,627,4021,630,4022,632,4049,632,4046,627,4045,622,4044,618,4043,613,4043,607,4043,598,4043,566,4043,554,4042,546,4039,541,4037,537,4033,533,4027,530,4021,527,4011,526,3999,526,3986,526,3976,528,3969,533,3962,538,3957,545,3954,555,3979,560,3981,555,3983,551,3986,550xm4016,587l4016,594,4016,598,4015,601,4014,604,4012,607,4008,610,4004,613,3999,615,3994,615,3990,615,3986,613,3983,611,3980,608,3979,604,3979,601,3979,597,3981,593,3984,591,3987,589,3992,588,3999,586,4007,584,4012,583,4016,582,4016,587xe" filled="false" stroked="true" strokeweight="0pt" strokecolor="#ffffff">
              <v:path arrowok="t"/>
              <v:stroke dashstyle="solid"/>
            </v:shape>
            <v:shape style="position:absolute;left:4067;top:525;width:153;height:107" coordorigin="4068,526" coordsize="153,107" path="m4068,632l4095,632,4095,581,4095,571,4105,550,4108,548,4112,547,4116,547,4120,547,4131,565,4131,575,4131,632,4158,632,4158,582,4158,572,4175,547,4178,547,4184,547,4188,549,4190,553,4192,556,4193,562,4193,572,4193,632,4220,632,4220,565,4220,556,4194,526,4186,526,4180,526,4155,542,4152,537,4148,533,4143,530,4138,527,4132,526,4125,526,4113,526,4102,531,4093,542,4093,528,4068,528,4068,632xe" filled="false" stroked="true" strokeweight="0pt" strokecolor="#ffffff">
              <v:path arrowok="t"/>
              <v:stroke dashstyle="solid"/>
            </v:shape>
            <v:shape style="position:absolute;left:0;top:13334;width:102;height:146" coordorigin="0,13334" coordsize="102,146" path="m4247,671l4274,671,4274,619,4280,624,4284,628,4289,631,4294,633,4299,634,4305,634,4317,634,4327,629,4335,620,4341,612,4345,602,4347,592,4348,579,4347,567,4345,557,4341,548,4336,540,4327,530,4317,526,4305,526,4298,526,4292,527,4286,531,4280,534,4276,538,4273,543,4273,528,4247,528,4247,671xm4281,555l4285,550,4291,547,4297,547,4304,547,4309,550,4314,555,4318,561,4320,569,4320,579,4320,591,4318,600,4314,605,4310,610,4304,612,4298,612,4291,612,4286,610,4281,604,4276,598,4274,590,4274,578,4274,568,4276,560,4281,555xe" filled="false" stroked="true" strokeweight="0pt" strokecolor="#ffffff">
              <v:path arrowok="t"/>
              <v:stroke dashstyle="solid"/>
            </v:shape>
            <v:rect style="position:absolute;left:4369;top:488;width:28;height:144" filled="false" stroked="true" strokeweight="0pt" strokecolor="#ffffff">
              <v:stroke dashstyle="solid"/>
            </v:rect>
            <v:shape style="position:absolute;left:-62;top:13395;width:97;height:109" coordorigin="-61,13395" coordsize="97,109" path="m4479,610l4476,612,4472,614,4468,614,4462,614,4456,611,4452,607,4448,602,4446,596,4446,588,4514,588,4514,573,4511,560,4507,550,4502,541,4493,531,4480,526,4465,526,4451,526,4440,531,4431,540,4425,548,4421,558,4418,568,4417,581,4417,595,4421,607,4428,616,4435,624,4444,630,4455,633,4468,634,4479,634,4489,631,4496,626,4504,621,4509,613,4513,603,4486,599,4484,604,4482,608,4479,610xm4446,571l4446,564,4448,558,4452,553,4456,549,4461,547,4467,547,4472,547,4477,549,4481,553,4485,557,4487,563,4487,571,4446,571xe" filled="false" stroked="true" strokeweight="0pt" strokecolor="#ffffff">
              <v:path arrowok="t"/>
              <v:stroke dashstyle="solid"/>
            </v:shape>
            <v:shape style="position:absolute;left:6051;top:488;width:533;height:146" type="#_x0000_t75" stroked="false">
              <v:imagedata r:id="rId11" o:title=""/>
            </v:shape>
            <v:shape style="position:absolute;left:6656;top:486;width:133;height:150" type="#_x0000_t75" stroked="false">
              <v:imagedata r:id="rId12" o:title=""/>
            </v:shape>
            <v:shape style="position:absolute;left:6844;top:488;width:422;height:146" type="#_x0000_t75" stroked="false">
              <v:imagedata r:id="rId13" o:title=""/>
            </v:shape>
            <v:shape style="position:absolute;left:-87;top:13479;width:144;height:144" coordorigin="-86,13480" coordsize="144,144" path="m7413,489l7382,489,7326,632,7357,632,7369,599,7426,599,7438,632,7470,632,7413,489xm7378,575l7397,522,7417,575,7378,575xe" filled="false" stroked="true" strokeweight="0pt" strokecolor="#ffffff">
              <v:path arrowok="t"/>
              <v:stroke dashstyle="solid"/>
            </v:shape>
            <v:shape style="position:absolute;left:0;top:13334;width:102;height:146" coordorigin="0,13334" coordsize="102,146" path="m7484,671l7512,671,7512,619,7517,624,7522,628,7526,631,7531,633,7536,634,7542,634,7554,634,7564,629,7573,620,7578,612,7582,602,7585,592,7585,579,7585,567,7582,557,7578,548,7573,540,7564,530,7554,526,7542,526,7535,526,7529,527,7523,531,7518,534,7513,538,7510,543,7510,528,7484,528,7484,671xm7518,555l7522,550,7528,547,7535,547,7541,547,7547,550,7551,555,7555,561,7558,569,7558,579,7558,591,7555,600,7551,605,7547,610,7542,612,7535,612,7529,612,7523,610,7518,604,7514,598,7511,590,7511,578,7511,568,7514,560,7518,555xe" filled="false" stroked="true" strokeweight="0pt" strokecolor="#ffffff">
              <v:path arrowok="t"/>
              <v:stroke dashstyle="solid"/>
            </v:shape>
            <v:shape style="position:absolute;left:0;top:13334;width:102;height:146" coordorigin="0,13334" coordsize="102,146" path="m7606,671l7634,671,7634,619,7639,624,7644,628,7649,631,7653,633,7658,634,7664,634,7676,634,7686,629,7695,620,7700,612,7704,602,7707,592,7708,579,7707,567,7704,557,7701,548,7695,540,7687,530,7676,526,7664,526,7657,526,7651,527,7646,531,7640,534,7635,538,7632,543,7632,528,7606,528,7606,671xm7640,555l7645,550,7650,547,7657,547,7663,547,7669,550,7673,555,7678,561,7680,569,7680,579,7680,591,7678,600,7673,605,7669,610,7664,612,7657,612,7651,612,7645,610,7641,604,7636,598,7634,590,7634,578,7634,568,7636,560,7640,555xe" filled="false" stroked="true" strokeweight="0pt" strokecolor="#ffffff">
              <v:path arrowok="t"/>
              <v:stroke dashstyle="solid"/>
            </v:shape>
            <v:shape style="position:absolute;left:7729;top:488;width:83;height:144" coordorigin="7729,489" coordsize="83,144" path="m7757,489l7729,489,7729,632,7757,632,7757,489xm7812,489l7785,489,7785,514,7812,514,7812,489xm7812,528l7785,528,7785,632,7812,632,7812,528xe" filled="false" stroked="true" strokeweight="0pt" strokecolor="#ffffff">
              <v:path arrowok="t"/>
              <v:stroke dashstyle="solid"/>
            </v:shape>
            <v:shape style="position:absolute;left:-35;top:13455;width:98;height:109" coordorigin="-34,13456" coordsize="98,109" path="m7868,550l7870,548,7874,547,7879,547,7886,547,7891,548,7894,550,7896,552,7898,556,7898,561,7898,564,7893,566,7884,568,7871,571,7862,573,7854,575,7849,577,7844,580,7840,583,7837,588,7835,592,7833,598,7833,603,7833,612,7836,620,7843,625,7849,631,7857,634,7868,634,7874,634,7880,633,7885,631,7890,628,7895,625,7900,620,7900,621,7900,622,7901,624,7902,627,7903,630,7904,632,7931,632,7928,627,7927,622,7926,618,7925,613,7924,607,7924,598,7925,566,7925,554,7923,546,7921,541,7919,537,7914,533,7908,530,7902,527,7893,526,7881,526,7868,526,7857,528,7851,533,7844,538,7839,545,7836,555,7861,560,7863,555,7865,551,7868,550xm7898,587l7898,594,7897,598,7897,601,7896,604,7893,607,7890,610,7886,613,7881,615,7876,615,7872,615,7868,613,7865,611,7862,608,7861,604,7861,601,7861,597,7863,593,7866,591,7868,589,7873,588,7881,586,7889,584,7894,583,7898,582,7898,587xe" filled="false" stroked="true" strokeweight="0pt" strokecolor="#ffffff">
              <v:path arrowok="t"/>
              <v:stroke dashstyle="solid"/>
            </v:shape>
            <v:shape style="position:absolute;left:7951;top:525;width:95;height:107" coordorigin="7952,526" coordsize="95,107" path="m8046,567l8046,559,8046,553,8045,549,8044,545,8017,526,8011,526,7997,526,7986,532,7977,543,7977,528,7952,528,7952,632,7979,632,7979,585,7979,573,7980,565,7981,561,7982,557,7985,553,7989,551,7993,548,7997,547,8002,547,8005,547,8017,557,8018,560,8019,568,8019,579,8019,632,8046,632,8046,567xe" filled="false" stroked="true" strokeweight="0pt" strokecolor="#ffffff">
              <v:path arrowok="t"/>
              <v:stroke dashstyle="solid"/>
            </v:shape>
            <v:shape style="position:absolute;left:8067;top:525;width:98;height:109" coordorigin="8068,526" coordsize="98,109" path="m8148,534l8141,528,8131,526,8118,526,8103,526,8068,580,8069,592,8103,634,8118,634,8131,634,8166,597,8139,592,8137,599,8135,604,8132,607,8128,610,8124,612,8119,612,8112,612,8106,609,8102,604,8098,599,8096,590,8096,578,8096,567,8098,559,8102,554,8106,550,8112,547,8119,547,8124,547,8137,564,8164,559,8161,548,8156,539,8148,534xe" filled="false" stroked="true" strokeweight="0pt" strokecolor="#ffffff">
              <v:path arrowok="t"/>
              <v:stroke dashstyle="solid"/>
            </v:shape>
            <v:shape style="position:absolute;left:-62;top:13395;width:97;height:109" coordorigin="-61,13395" coordsize="97,109" path="m8239,610l8236,612,8232,614,8228,614,8221,614,8216,611,8212,607,8208,602,8205,596,8205,588,8274,588,8273,573,8271,560,8267,550,8261,541,8252,531,8240,526,8225,526,8211,526,8200,531,8191,540,8185,548,8181,558,8178,568,8177,581,8177,595,8181,607,8187,616,8195,624,8204,630,8215,633,8227,634,8239,634,8248,631,8256,626,8263,621,8269,613,8273,603,8245,599,8244,604,8241,608,8239,610xm8206,571l8206,564,8208,558,8212,553,8215,549,8220,547,8226,547,8232,547,8237,549,8241,553,8245,557,8247,563,8247,571,8206,571xe" filled="false" stroked="true" strokeweight="0pt" strokecolor="#ffffff">
              <v:path arrowok="t"/>
              <v:stroke dashstyle="solid"/>
            </v:shape>
            <v:shape style="position:absolute;left:8286;top:525;width:97;height:109" coordorigin="8287,526" coordsize="97,109" path="m8303,625l8311,631,8322,634,8336,634,8352,634,8364,631,8372,624,8380,617,8384,609,8384,599,8384,591,8330,563,8321,561,8319,559,8317,558,8316,556,8316,554,8316,552,8317,550,8319,548,8322,546,8327,545,8335,545,8340,545,8354,558,8380,553,8348,526,8334,526,8319,526,8308,529,8301,535,8294,541,8291,549,8291,558,8291,567,8345,594,8350,595,8353,597,8354,598,8355,599,8356,601,8356,603,8356,606,8355,609,8352,610,8349,613,8344,614,8336,614,8330,614,8325,613,8321,610,8318,607,8315,603,8314,598,8287,602,8289,612,8295,620,8303,625xe" filled="false" stroked="true" strokeweight="0pt" strokecolor="#ffffff">
              <v:path arrowok="t"/>
              <v:stroke dashstyle="solid"/>
            </v:shape>
            <v:shape style="position:absolute;left:8557;top:488;width:188;height:144" coordorigin="8558,489" coordsize="188,144" path="m8623,632l8652,525,8680,632,8711,632,8745,489,8716,489,8694,589,8669,489,8635,489,8609,587,8587,489,8558,489,8592,632,8623,632xe" filled="false" stroked="true" strokeweight="0pt" strokecolor="#ffffff">
              <v:path arrowok="t"/>
              <v:stroke dashstyle="solid"/>
            </v:shape>
            <v:shape style="position:absolute;left:-7;top:13396;width:108;height:109" coordorigin="-7,13397" coordsize="108,109" path="m8757,609l8761,617,8768,623,8776,628,8785,632,8794,634,8804,634,8815,633,8825,630,8834,625,8842,619,8849,610,8853,601,8856,591,8857,580,8856,568,8853,558,8849,549,8842,541,8834,534,8825,529,8815,527,8803,526,8793,526,8784,528,8776,532,8768,537,8761,543,8757,552,8752,560,8750,569,8750,578,8750,590,8752,600,8757,609xm8786,556l8790,551,8796,548,8804,548,8811,548,8817,551,8822,556,8826,562,8829,570,8829,580,8829,590,8826,598,8822,604,8817,609,8811,612,8804,612,8796,612,8790,609,8786,604,8781,598,8778,590,8778,580,8778,570,8781,562,8786,556xe" filled="false" stroked="true" strokeweight="0pt" strokecolor="#ffffff">
              <v:path arrowok="t"/>
              <v:stroke dashstyle="solid"/>
            </v:shape>
            <v:shape style="position:absolute;left:8877;top:525;width:68;height:107" coordorigin="8877,526" coordsize="68,107" path="m8905,600l8905,582,8906,570,8907,565,8909,559,8911,556,8913,553,8916,551,8919,550,8923,550,8927,550,8931,552,8936,555,8945,531,8939,527,8933,526,8927,526,8922,526,8903,543,8903,528,8877,528,8877,632,8905,632,8905,600xe" filled="false" stroked="true" strokeweight="0pt" strokecolor="#ffffff">
              <v:path arrowok="t"/>
              <v:stroke dashstyle="solid"/>
            </v:shape>
            <v:shape style="position:absolute;left:8955;top:488;width:96;height:144" coordorigin="8955,489" coordsize="96,144" path="m8983,632l8983,599,8996,585,9022,632,9051,632,9013,566,9049,528,9015,528,8983,565,8983,489,8955,489,8955,632,8983,632xe" filled="false" stroked="true" strokeweight="0pt" strokecolor="#ffffff">
              <v:path arrowok="t"/>
              <v:stroke dashstyle="solid"/>
            </v:shape>
            <v:shape style="position:absolute;left:9057;top:525;width:97;height:109" coordorigin="9058,526" coordsize="97,109" path="m9074,625l9082,631,9094,634,9108,634,9123,634,9135,631,9143,624,9151,617,9155,609,9155,599,9155,591,9101,563,9092,561,9090,559,9088,558,9087,556,9087,554,9087,552,9088,550,9090,548,9094,546,9099,545,9106,545,9112,545,9125,558,9151,553,9120,526,9105,526,9091,526,9080,529,9072,535,9065,541,9062,549,9062,558,9062,567,9116,594,9121,595,9124,597,9125,598,9127,599,9127,601,9127,603,9127,606,9126,609,9124,610,9120,613,9115,614,9108,614,9101,614,9096,613,9093,610,9089,607,9087,603,9086,598,9058,602,9061,612,9066,620,9074,625xe" filled="false" stroked="true" strokeweight="0pt" strokecolor="#ffffff">
              <v:path arrowok="t"/>
              <v:stroke dashstyle="solid"/>
            </v:shape>
            <v:shape style="position:absolute;left:9178;top:488;width:95;height:144" coordorigin="9179,489" coordsize="95,144" path="m9179,489l9179,632,9206,632,9206,580,9206,571,9224,547,9229,547,9233,547,9236,548,9239,549,9241,551,9243,553,9244,556,9245,559,9246,566,9246,577,9246,632,9273,632,9273,571,9273,562,9273,555,9272,550,9271,546,9269,542,9267,538,9264,535,9260,532,9255,529,9250,527,9244,526,9238,526,9226,526,9215,531,9206,541,9206,489,9179,489xe" filled="false" stroked="true" strokeweight="0pt" strokecolor="#ffffff">
              <v:path arrowok="t"/>
              <v:stroke dashstyle="solid"/>
            </v:shape>
            <v:shape style="position:absolute;left:-7;top:13396;width:108;height:109" coordorigin="-7,13397" coordsize="108,109" path="m9301,609l9306,617,9313,623,9321,628,9330,632,9339,634,9348,634,9359,633,9369,630,9378,625,9387,619,9393,610,9398,601,9401,591,9402,580,9401,568,9398,558,9393,549,9387,541,9379,534,9370,529,9359,527,9348,526,9338,526,9329,528,9321,532,9312,537,9306,543,9301,552,9297,560,9295,569,9295,578,9295,590,9297,600,9301,609xm9330,556l9335,551,9341,548,9348,548,9355,548,9361,551,9366,556,9371,562,9374,570,9374,580,9374,590,9371,598,9366,604,9361,609,9355,612,9348,612,9341,612,9335,609,9330,604,9325,598,9323,590,9323,580,9323,570,9325,562,9330,556xe" filled="false" stroked="true" strokeweight="0pt" strokecolor="#ffffff">
              <v:path arrowok="t"/>
              <v:stroke dashstyle="solid"/>
            </v:shape>
            <v:shape style="position:absolute;left:0;top:13334;width:102;height:146" coordorigin="0,13334" coordsize="102,146" path="m9422,671l9450,671,9450,619,9455,624,9460,628,9465,631,9469,633,9474,634,9480,634,9492,634,9502,629,9511,620,9516,612,9520,602,9523,592,9524,579,9523,567,9520,557,9517,548,9511,540,9503,530,9492,526,9480,526,9473,526,9467,527,9461,531,9456,534,9451,538,9448,543,9448,528,9422,528,9422,671xm9456,555l9461,550,9466,547,9473,547,9479,547,9485,550,9489,555,9493,561,9496,569,9496,579,9496,591,9494,600,9489,605,9485,610,9480,612,9473,612,9467,612,9461,610,9457,604,9452,598,9450,590,9450,578,9450,568,9452,560,9456,555xe" filled="false" stroked="true" strokeweight="0pt" strokecolor="#ffffff">
              <v:path arrowok="t"/>
              <v:stroke dashstyle="solid"/>
            </v:shape>
            <v:shape style="position:absolute;left:9595;top:486;width:133;height:150" type="#_x0000_t75" stroked="false">
              <v:imagedata r:id="rId14" o:title=""/>
            </v:shape>
            <v:shape style="position:absolute;left:8566;top:726;width:125;height:149" coordorigin="8566,726" coordsize="125,149" path="m8651,842l8646,847,8639,849,8631,849,8621,849,8612,846,8606,838,8599,830,8596,817,8596,799,8596,782,8599,770,8606,762,8613,755,8621,751,8632,751,8640,751,8646,753,8651,757,8657,762,8660,767,8662,775,8691,768,8646,727,8633,726,8619,727,8571,770,8566,801,8568,817,8606,869,8632,874,8647,874,8691,828,8663,819,8661,830,8657,837,8651,842xe" filled="false" stroked="true" strokeweight="0pt" strokecolor="#ffffff">
              <v:path arrowok="t"/>
              <v:stroke dashstyle="solid"/>
            </v:shape>
            <v:shape style="position:absolute;left:-7;top:13396;width:108;height:109" coordorigin="-7,13397" coordsize="108,109" path="m8716,849l8721,857,8727,863,8736,868,8744,872,8753,874,8763,874,8774,873,8784,870,8793,865,8801,859,8808,850,8813,841,8815,831,8816,820,8815,808,8813,798,8808,789,8801,781,8793,774,8784,769,8774,767,8763,766,8753,766,8743,768,8735,772,8727,777,8721,783,8716,792,8712,800,8709,809,8709,818,8709,830,8712,840,8716,849xm8745,796l8750,791,8756,788,8763,788,8770,788,8776,791,8781,796,8786,802,8788,810,8788,820,8788,830,8786,838,8781,844,8776,849,8770,852,8763,852,8756,852,8750,849,8745,844,8740,838,8737,830,8737,820,8737,810,8740,802,8745,796xe" filled="false" stroked="true" strokeweight="0pt" strokecolor="#ffffff">
              <v:path arrowok="t"/>
              <v:stroke dashstyle="solid"/>
            </v:shape>
            <v:shape style="position:absolute;left:8837;top:765;width:95;height:107" coordorigin="8838,766" coordsize="95,107" path="m8932,807l8932,799,8932,793,8931,789,8930,785,8903,766,8897,766,8884,766,8872,772,8863,783,8863,768,8838,768,8838,872,8865,872,8865,825,8865,813,8866,805,8867,801,8869,797,8871,793,8875,791,8879,788,8883,787,8888,787,8891,787,8903,797,8904,800,8905,808,8905,819,8905,872,8932,872,8932,807xe" filled="false" stroked="true" strokeweight="0pt" strokecolor="#ffffff">
              <v:path arrowok="t"/>
              <v:stroke dashstyle="solid"/>
            </v:shape>
            <v:shape style="position:absolute;left:8950;top:765;width:97;height:109" coordorigin="8950,766" coordsize="97,109" path="m8967,865l8975,871,8986,874,9000,874,9016,874,9027,871,9035,864,9043,857,9047,849,9047,839,9047,831,8993,803,8985,801,8982,799,8981,798,8980,796,8980,794,8980,792,8981,790,8983,788,8986,786,8991,785,8998,785,9004,785,9018,798,9044,793,9012,766,8998,766,8983,766,8972,769,8965,775,8958,781,8954,789,8954,798,8954,807,9009,834,9013,835,9016,837,9018,838,9019,839,9020,841,9020,843,9020,846,9018,849,9016,850,9013,853,9007,854,9000,854,8994,854,8989,853,8985,850,8981,847,8979,843,8978,838,8950,842,8953,852,8958,860,8967,865xe" filled="false" stroked="true" strokeweight="0pt" strokecolor="#ffffff">
              <v:path arrowok="t"/>
              <v:stroke dashstyle="solid"/>
            </v:shape>
            <v:shape style="position:absolute;left:9059;top:731;width:62;height:143" coordorigin="9060,731" coordsize="62,143" path="m9100,768l9100,731,9073,747,9073,768,9060,768,9060,790,9073,790,9073,835,9073,845,9073,851,9073,854,9074,859,9086,872,9090,873,9094,874,9099,874,9107,874,9115,873,9121,870,9119,849,9114,850,9110,851,9108,851,9106,851,9104,851,9103,850,9102,849,9101,848,9101,846,9100,845,9100,840,9100,832,9100,790,9119,790,9119,768,9100,768xe" filled="false" stroked="true" strokeweight="0pt" strokecolor="#ffffff">
              <v:path arrowok="t"/>
              <v:stroke dashstyle="solid"/>
            </v:shape>
            <v:shape style="position:absolute;left:9136;top:765;width:68;height:107" coordorigin="9137,766" coordsize="68,107" path="m9164,840l9164,822,9165,810,9166,805,9168,799,9170,796,9173,793,9175,791,9179,790,9182,790,9186,790,9191,792,9195,795,9204,771,9198,767,9192,766,9186,766,9181,766,9162,783,9162,768,9137,768,9137,872,9164,872,9164,840xe" filled="false" stroked="true" strokeweight="0pt" strokecolor="#ffffff">
              <v:path arrowok="t"/>
              <v:stroke dashstyle="solid"/>
            </v:shape>
            <v:shape style="position:absolute;left:9215;top:768;width:95;height:107" coordorigin="9215,768" coordsize="95,107" path="m9309,872l9309,768,9282,768,9282,812,9282,827,9281,836,9280,840,9279,844,9276,847,9272,849,9269,852,9264,853,9260,853,9256,853,9252,852,9250,850,9247,848,9245,846,9244,842,9243,839,9243,830,9243,816,9243,768,9215,768,9215,834,9215,843,9216,851,9219,857,9221,862,9225,866,9231,869,9236,873,9243,874,9250,874,9256,874,9263,872,9269,869,9275,866,9280,862,9284,856,9284,872,9309,872xe" filled="false" stroked="true" strokeweight="0pt" strokecolor="#ffffff">
              <v:path arrowok="t"/>
              <v:stroke dashstyle="solid"/>
            </v:shape>
            <v:shape style="position:absolute;left:9331;top:765;width:98;height:109" coordorigin="9332,766" coordsize="98,109" path="m9412,774l9405,768,9395,766,9382,766,9367,766,9332,820,9333,832,9366,874,9382,874,9395,874,9430,837,9403,832,9401,839,9399,844,9396,847,9392,850,9388,852,9383,852,9376,852,9370,849,9366,844,9362,839,9360,830,9360,818,9360,807,9362,799,9366,794,9370,790,9376,787,9382,787,9388,787,9401,804,9428,799,9425,788,9420,779,9412,774xe" filled="false" stroked="true" strokeweight="0pt" strokecolor="#ffffff">
              <v:path arrowok="t"/>
              <v:stroke dashstyle="solid"/>
            </v:shape>
            <v:shape style="position:absolute;left:9437;top:731;width:62;height:143" coordorigin="9438,731" coordsize="62,143" path="m9478,768l9478,731,9450,747,9450,768,9438,768,9438,790,9450,790,9450,835,9450,845,9451,851,9451,854,9452,859,9464,872,9468,873,9472,874,9477,874,9485,874,9493,873,9499,870,9497,849,9492,850,9488,851,9486,851,9484,851,9482,851,9481,850,9480,849,9479,848,9478,846,9478,845,9478,840,9478,832,9478,790,9497,790,9497,768,9478,768xe" filled="false" stroked="true" strokeweight="0pt" strokecolor="#ffffff">
              <v:path arrowok="t"/>
              <v:stroke dashstyle="solid"/>
            </v:shape>
            <v:shape style="position:absolute;left:9515;top:728;width:28;height:144" coordorigin="9516,729" coordsize="28,144" path="m9543,729l9516,729,9516,754,9543,754,9543,729xm9543,768l9516,768,9516,872,9543,872,9543,768xe" filled="false" stroked="true" strokeweight="0pt" strokecolor="#ffffff">
              <v:path arrowok="t"/>
              <v:stroke dashstyle="solid"/>
            </v:shape>
            <v:shape style="position:absolute;left:-7;top:13396;width:108;height:109" coordorigin="-7,13397" coordsize="108,109" path="m9572,849l9576,857,9583,863,9591,868,9600,872,9609,874,9619,874,9630,873,9640,870,9649,865,9657,859,9663,850,9668,841,9671,831,9672,820,9671,808,9668,798,9663,789,9657,781,9649,774,9640,769,9630,767,9618,766,9608,766,9599,768,9591,772,9583,777,9576,783,9572,792,9567,800,9565,809,9565,818,9565,830,9567,840,9572,849xm9600,796l9605,791,9611,788,9618,788,9626,788,9632,791,9636,796,9641,802,9644,810,9644,820,9644,830,9641,838,9636,844,9632,849,9626,852,9618,852,9611,852,9605,849,9600,844,9595,838,9593,830,9593,820,9593,810,9595,802,9600,796xe" filled="false" stroked="true" strokeweight="0pt" strokecolor="#ffffff">
              <v:path arrowok="t"/>
              <v:stroke dashstyle="solid"/>
            </v:shape>
            <v:shape style="position:absolute;left:9693;top:765;width:95;height:107" coordorigin="9693,766" coordsize="95,107" path="m9788,807l9788,799,9787,793,9786,789,9785,785,9759,766,9753,766,9739,766,9728,772,9719,783,9719,768,9693,768,9693,872,9721,872,9721,825,9721,813,9721,805,9723,801,9724,797,9727,793,9731,791,9734,788,9739,787,9743,787,9747,787,9759,797,9760,800,9760,808,9760,819,9760,872,9788,872,9788,807xe" filled="false" stroked="true" strokeweight="0pt" strokecolor="#ffffff">
              <v:path arrowok="t"/>
              <v:stroke dashstyle="solid"/>
            </v:shape>
            <w10:wrap type="none"/>
          </v:group>
        </w:pict>
      </w:r>
      <w:r>
        <w:rPr>
          <w:i/>
          <w:color w:val="231F20"/>
          <w:sz w:val="24"/>
        </w:rPr>
        <w:t>Information is courtesy of noisehelp.com</w:t>
      </w:r>
    </w:p>
    <w:p>
      <w:pPr>
        <w:pStyle w:val="BodyText"/>
        <w:spacing w:before="3" w:after="1"/>
        <w:rPr>
          <w:i/>
          <w:sz w:val="10"/>
        </w:rPr>
      </w:pPr>
    </w:p>
    <w:tbl>
      <w:tblPr>
        <w:tblW w:w="0" w:type="auto"/>
        <w:jc w:val="left"/>
        <w:tblInd w:w="1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2337"/>
        <w:gridCol w:w="2520"/>
        <w:gridCol w:w="2520"/>
      </w:tblGrid>
      <w:tr>
        <w:trPr>
          <w:trHeight w:val="525" w:hRule="atLeast"/>
        </w:trPr>
        <w:tc>
          <w:tcPr>
            <w:tcW w:w="2520" w:type="dxa"/>
          </w:tcPr>
          <w:p>
            <w:pPr>
              <w:pStyle w:val="TableParagraph"/>
              <w:spacing w:line="240" w:lineRule="auto" w:before="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dBA</w:t>
            </w:r>
          </w:p>
        </w:tc>
        <w:tc>
          <w:tcPr>
            <w:tcW w:w="2337" w:type="dxa"/>
          </w:tcPr>
          <w:p>
            <w:pPr>
              <w:pStyle w:val="TableParagraph"/>
              <w:spacing w:line="240" w:lineRule="auto" w:before="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Example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Home &amp; Yard Appliances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tLeast" w:before="18"/>
              <w:ind w:right="11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Workshop &amp; Construction</w:t>
            </w:r>
          </w:p>
        </w:tc>
      </w:tr>
      <w:tr>
        <w:trPr>
          <w:trHeight w:val="354" w:hRule="atLeast"/>
        </w:trPr>
        <w:tc>
          <w:tcPr>
            <w:tcW w:w="2520" w:type="dxa"/>
            <w:shd w:val="clear" w:color="auto" w:fill="A5D49C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0</w:t>
            </w:r>
          </w:p>
        </w:tc>
        <w:tc>
          <w:tcPr>
            <w:tcW w:w="2337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healthy threshold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A5D49C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 pin dropping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A5D49C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20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rustling leaves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A5D49C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30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whisper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A5D49C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40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babbling brook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computer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A5D49C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50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light traffic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refrigerator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A5D49C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60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regular speech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air conditioner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A3C76B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70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shower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dishwasher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A3C76B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75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toilet flushing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vacuum cleaner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CFC9AC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80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alarm clock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garbage disposal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F2CAD5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85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passing diesel truck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snow blower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F2CAD5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90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squeeze toy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lawn mower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arc welder</w:t>
            </w: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F2CAD5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95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inside subway car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food processor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belt sander</w:t>
            </w: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F2CAD5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100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motorcycle (riding)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handheld drill</w:t>
            </w: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DD8272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105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sporting event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table saw</w:t>
            </w: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DD8272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110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rock band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jackhammer</w:t>
            </w: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DD8272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115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emergency siren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riveter</w:t>
            </w: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D25740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120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thunderclap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oxygen torch</w:t>
            </w: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D25740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125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balloon popping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chain saw</w:t>
            </w: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D25740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130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peak stadium noise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D25740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135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air raid siren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881719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140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jet engine at takeoff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2520" w:type="dxa"/>
            <w:shd w:val="clear" w:color="auto" w:fill="881719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145</w:t>
            </w:r>
          </w:p>
        </w:tc>
        <w:tc>
          <w:tcPr>
            <w:tcW w:w="2337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firecracker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881719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150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fighter jet launch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881719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155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cap gun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881719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160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shotgun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881719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165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.357 revolver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881719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170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safety airbag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881719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175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howitzer cannon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2520" w:type="dxa"/>
            <w:shd w:val="clear" w:color="auto" w:fill="881719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180</w:t>
            </w:r>
          </w:p>
        </w:tc>
        <w:tc>
          <w:tcPr>
            <w:tcW w:w="233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rocket launch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2520" w:type="dxa"/>
            <w:shd w:val="clear" w:color="auto" w:fill="020302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FFFFFF"/>
                <w:sz w:val="24"/>
              </w:rPr>
              <w:t>194</w:t>
            </w:r>
          </w:p>
        </w:tc>
        <w:tc>
          <w:tcPr>
            <w:tcW w:w="2337" w:type="dxa"/>
          </w:tcPr>
          <w:p>
            <w:pPr>
              <w:pStyle w:val="TableParagraph"/>
              <w:spacing w:line="290" w:lineRule="atLeast" w:before="5"/>
              <w:ind w:right="70"/>
              <w:rPr>
                <w:sz w:val="24"/>
              </w:rPr>
            </w:pPr>
            <w:r>
              <w:rPr>
                <w:color w:val="231F20"/>
                <w:spacing w:val="-7"/>
                <w:sz w:val="24"/>
              </w:rPr>
              <w:t>sound </w:t>
            </w:r>
            <w:r>
              <w:rPr>
                <w:color w:val="231F20"/>
                <w:spacing w:val="-8"/>
                <w:sz w:val="24"/>
              </w:rPr>
              <w:t>waves </w:t>
            </w:r>
            <w:r>
              <w:rPr>
                <w:color w:val="231F20"/>
                <w:spacing w:val="-7"/>
                <w:sz w:val="24"/>
              </w:rPr>
              <w:t>become shock</w:t>
            </w:r>
            <w:r>
              <w:rPr>
                <w:color w:val="231F20"/>
                <w:spacing w:val="-19"/>
                <w:sz w:val="24"/>
              </w:rPr>
              <w:t> </w:t>
            </w:r>
            <w:r>
              <w:rPr>
                <w:color w:val="231F20"/>
                <w:spacing w:val="-8"/>
                <w:sz w:val="24"/>
              </w:rPr>
              <w:t>waves</w:t>
            </w: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headerReference w:type="default" r:id="rId8"/>
          <w:footerReference w:type="default" r:id="rId9"/>
          <w:pgSz w:w="12240" w:h="15840"/>
          <w:pgMar w:header="902" w:footer="1160" w:top="1100" w:bottom="1360" w:left="980" w:right="900"/>
          <w:pgNumType w:start="2"/>
        </w:sectPr>
      </w:pPr>
    </w:p>
    <w:p>
      <w:pPr>
        <w:pStyle w:val="BodyText"/>
        <w:rPr>
          <w:i/>
          <w:sz w:val="16"/>
        </w:rPr>
      </w:pPr>
    </w:p>
    <w:p>
      <w:pPr>
        <w:pStyle w:val="Heading2"/>
        <w:ind w:right="8035"/>
        <w:rPr>
          <w:i/>
        </w:rPr>
      </w:pPr>
      <w:r>
        <w:rPr>
          <w:i/>
        </w:rPr>
        <w:t>Action Item:</w:t>
      </w:r>
    </w:p>
    <w:p>
      <w:pPr>
        <w:pStyle w:val="BodyText"/>
        <w:rPr>
          <w:b/>
          <w:i/>
          <w:sz w:val="34"/>
        </w:rPr>
      </w:pPr>
    </w:p>
    <w:p>
      <w:pPr>
        <w:spacing w:before="272"/>
        <w:ind w:left="100" w:right="7990" w:firstLine="0"/>
        <w:jc w:val="left"/>
        <w:rPr>
          <w:b/>
          <w:i/>
          <w:sz w:val="30"/>
        </w:rPr>
      </w:pPr>
      <w:r>
        <w:rPr>
          <w:b/>
          <w:i/>
          <w:sz w:val="30"/>
        </w:rPr>
        <w:t>Related Topics:</w:t>
      </w:r>
    </w:p>
    <w:p>
      <w:pPr>
        <w:pStyle w:val="BodyText"/>
        <w:rPr>
          <w:b/>
          <w:i/>
          <w:sz w:val="34"/>
        </w:rPr>
      </w:pPr>
    </w:p>
    <w:p>
      <w:pPr>
        <w:spacing w:before="272"/>
        <w:ind w:left="100" w:right="0" w:firstLine="0"/>
        <w:jc w:val="left"/>
        <w:rPr>
          <w:b/>
          <w:i/>
          <w:sz w:val="30"/>
        </w:rPr>
      </w:pPr>
      <w:r>
        <w:rPr>
          <w:b/>
          <w:i/>
          <w:sz w:val="30"/>
        </w:rPr>
        <w:t>Resources and References:</w:t>
      </w:r>
    </w:p>
    <w:p>
      <w:pPr>
        <w:spacing w:line="468" w:lineRule="exact" w:before="30"/>
        <w:ind w:left="100" w:right="4063" w:firstLine="0"/>
        <w:jc w:val="left"/>
        <w:rPr>
          <w:sz w:val="24"/>
        </w:rPr>
      </w:pPr>
      <w:r>
        <w:rPr>
          <w:color w:val="231F20"/>
          <w:sz w:val="24"/>
        </w:rPr>
        <w:t>See OSHA </w:t>
      </w:r>
      <w:hyperlink r:id="rId15">
        <w:r>
          <w:rPr>
            <w:i/>
            <w:color w:val="008BBF"/>
            <w:sz w:val="24"/>
          </w:rPr>
          <w:t>Regulation 1910.95 </w:t>
        </w:r>
      </w:hyperlink>
      <w:r>
        <w:rPr>
          <w:color w:val="231F20"/>
          <w:sz w:val="24"/>
        </w:rPr>
        <w:t>for more information OSHA Noise Fact Sheet</w:t>
      </w:r>
    </w:p>
    <w:p>
      <w:pPr>
        <w:spacing w:line="245" w:lineRule="exact" w:before="0"/>
        <w:ind w:left="100" w:right="0" w:firstLine="0"/>
        <w:jc w:val="left"/>
        <w:rPr>
          <w:i/>
          <w:sz w:val="24"/>
        </w:rPr>
      </w:pPr>
      <w:hyperlink r:id="rId16">
        <w:r>
          <w:rPr>
            <w:i/>
            <w:color w:val="008BBF"/>
            <w:sz w:val="24"/>
          </w:rPr>
          <w:t>https://www.osha.gov/Publications/laboratory/OSHAfactsheet-laboratory-safety-noise.pdf</w:t>
        </w:r>
      </w:hyperlink>
    </w:p>
    <w:p>
      <w:pPr>
        <w:spacing w:after="0" w:line="245" w:lineRule="exact"/>
        <w:jc w:val="left"/>
        <w:rPr>
          <w:sz w:val="24"/>
        </w:rPr>
        <w:sectPr>
          <w:pgSz w:w="12240" w:h="15840"/>
          <w:pgMar w:header="902" w:footer="1160" w:top="1100" w:bottom="1360" w:left="980" w:right="9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7"/>
        </w:rPr>
      </w:pPr>
    </w:p>
    <w:p>
      <w:pPr>
        <w:pStyle w:val="Heading1"/>
        <w:tabs>
          <w:tab w:pos="5055" w:val="left" w:leader="none"/>
          <w:tab w:pos="5972" w:val="left" w:leader="none"/>
          <w:tab w:pos="6890" w:val="left" w:leader="none"/>
        </w:tabs>
        <w:ind w:left="3388"/>
      </w:pPr>
      <w:r>
        <w:rPr>
          <w:color w:val="231F20"/>
        </w:rPr>
        <w:t>Date:</w:t>
      </w:r>
      <w:r>
        <w:rPr>
          <w:color w:val="231F20"/>
          <w:u w:val="thick" w:color="221E1F"/>
        </w:rPr>
        <w:t> </w:t>
        <w:tab/>
      </w:r>
      <w:r>
        <w:rPr>
          <w:color w:val="231F20"/>
        </w:rPr>
        <w:t>/</w:t>
      </w:r>
      <w:r>
        <w:rPr>
          <w:color w:val="231F20"/>
          <w:u w:val="thick" w:color="221E1F"/>
        </w:rPr>
        <w:t> </w:t>
        <w:tab/>
      </w:r>
      <w:r>
        <w:rPr>
          <w:color w:val="231F20"/>
        </w:rPr>
        <w:t>/</w:t>
      </w:r>
      <w:r>
        <w:rPr>
          <w:color w:val="231F20"/>
          <w:u w:val="thick" w:color="221E1F"/>
        </w:rPr>
        <w:t> </w:t>
        <w:tab/>
      </w:r>
    </w:p>
    <w:p>
      <w:pPr>
        <w:pStyle w:val="BodyText"/>
        <w:spacing w:before="9"/>
        <w:rPr>
          <w:b/>
        </w:rPr>
      </w:pPr>
    </w:p>
    <w:p>
      <w:pPr>
        <w:spacing w:line="249" w:lineRule="auto" w:before="90"/>
        <w:ind w:left="3648" w:right="3726" w:firstLine="0"/>
        <w:jc w:val="center"/>
        <w:rPr>
          <w:b/>
          <w:sz w:val="30"/>
        </w:rPr>
      </w:pPr>
      <w:r>
        <w:rPr>
          <w:b/>
          <w:color w:val="231F20"/>
          <w:sz w:val="30"/>
        </w:rPr>
        <w:t>“Hearing Protection” Sign In Sheet:</w:t>
      </w:r>
    </w:p>
    <w:p>
      <w:pPr>
        <w:pStyle w:val="BodyText"/>
        <w:spacing w:before="6"/>
        <w:rPr>
          <w:b/>
          <w:sz w:val="31"/>
        </w:rPr>
      </w:pPr>
    </w:p>
    <w:p>
      <w:pPr>
        <w:tabs>
          <w:tab w:pos="7210" w:val="left" w:leader="none"/>
        </w:tabs>
        <w:spacing w:before="0"/>
        <w:ind w:left="986" w:right="0" w:firstLine="0"/>
        <w:jc w:val="left"/>
        <w:rPr>
          <w:b/>
          <w:sz w:val="30"/>
        </w:rPr>
      </w:pPr>
      <w:r>
        <w:rPr>
          <w:b/>
          <w:color w:val="231F20"/>
          <w:sz w:val="30"/>
        </w:rPr>
        <w:t>Name:</w:t>
        <w:tab/>
        <w:t>Signature: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  <w:r>
        <w:rPr/>
        <w:pict>
          <v:line style="position:absolute;mso-position-horizontal-relative:page;mso-position-vertical-relative:paragraph;z-index:1192;mso-wrap-distance-left:0;mso-wrap-distance-right:0" from="54pt,12.148408pt" to="212.460008pt,12.148408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366.570007pt,12.148408pt" to="533.370015pt,12.148408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240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4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288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2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336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0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384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08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432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56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480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04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528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52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576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00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624;mso-wrap-distance-left:0;mso-wrap-distance-right:0" from="54pt,10.851938pt" to="212.460008pt,10.851938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48;mso-wrap-distance-left:0;mso-wrap-distance-right:0" from="366.570007pt,10.851938pt" to="533.370015pt,10.851938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672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96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720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44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768;mso-wrap-distance-left:0;mso-wrap-distance-right:0" from="54pt,10.851954pt" to="212.460008pt,10.851954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792;mso-wrap-distance-left:0;mso-wrap-distance-right:0" from="366.570007pt,10.851954pt" to="533.370015pt,10.851954pt" stroked="true" strokeweight="1.335pt" strokecolor="#221e1f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  <w:r>
        <w:rPr/>
        <w:pict>
          <v:line style="position:absolute;mso-position-horizontal-relative:page;mso-position-vertical-relative:paragraph;z-index:1816;mso-wrap-distance-left:0;mso-wrap-distance-right:0" from="54pt,10.851961pt" to="212.460008pt,10.851961pt" stroked="true" strokeweight="1.33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840;mso-wrap-distance-left:0;mso-wrap-distance-right:0" from="366.570007pt,10.851961pt" to="533.370015pt,10.851961pt" stroked="true" strokeweight="1.335pt" strokecolor="#221e1f">
            <v:stroke dashstyle="solid"/>
            <w10:wrap type="topAndBottom"/>
          </v:line>
        </w:pict>
      </w:r>
    </w:p>
    <w:sectPr>
      <w:pgSz w:w="12240" w:h="15840"/>
      <w:pgMar w:header="902" w:footer="1160" w:top="1100" w:bottom="1360" w:left="9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Franklin Gothic">
    <w:altName w:val="Franklin Gothic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584" from="54pt,720.5pt" to="558pt,720.5pt" stroked="true" strokeweight="1pt" strokecolor="#40ad49">
          <v:stroke dashstyle="solid"/>
          <w10:wrap type="none"/>
        </v:line>
      </w:pict>
    </w:r>
    <w:r>
      <w:rPr/>
      <w:pict>
        <v:shape style="position:absolute;margin-left:53pt;margin-top:732.669922pt;width:60.3pt;height:10.95pt;mso-position-horizontal-relative:page;mso-position-vertical-relative:page;z-index:-17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Everyday Safety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644470pt;margin-top:733.669922pt;width:28.4pt;height:10.95pt;mso-position-horizontal-relative:page;mso-position-vertical-relative:page;z-index:-17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i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1.011414pt;margin-top:45.169914pt;width:99.35pt;height:10.95pt;mso-position-horizontal-relative:page;mso-position-vertical-relative:page;z-index:-17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HEARING PROTECTION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70"/>
      <w:outlineLvl w:val="1"/>
    </w:pPr>
    <w:rPr>
      <w:rFonts w:ascii="Arial" w:hAnsi="Arial" w:eastAsia="Arial" w:cs="Arial"/>
      <w:b/>
      <w:bCs/>
      <w:sz w:val="30"/>
      <w:szCs w:val="3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91"/>
      <w:ind w:left="100"/>
      <w:outlineLvl w:val="2"/>
    </w:pPr>
    <w:rPr>
      <w:rFonts w:ascii="Arial" w:hAnsi="Arial" w:eastAsia="Arial" w:cs="Arial"/>
      <w:b/>
      <w:bCs/>
      <w:i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9" w:line="275" w:lineRule="exact"/>
      <w:ind w:left="8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yperlink" Target="https://www.osha.gov/pls/oshaweb/owadisp.show_document?p_table=STANDARDS&amp;amp;p_id=9735" TargetMode="External"/><Relationship Id="rId16" Type="http://schemas.openxmlformats.org/officeDocument/2006/relationships/hyperlink" Target="http://www.osha.gov/Publications/laboratory/OSHAfactsheet-laboratory-safety-noise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2018-01-09T14:57:19Z</dcterms:created>
  <dcterms:modified xsi:type="dcterms:W3CDTF">2018-01-09T14:57:19Z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2018-01-09T00:00:00Z</vt:filetime>
  </property>
</Properties>
</file>